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A1" w:rsidRPr="004205A5" w:rsidRDefault="00EE0DA1" w:rsidP="00EE0DA1">
      <w:pPr>
        <w:spacing w:after="0" w:line="360" w:lineRule="auto"/>
        <w:jc w:val="both"/>
        <w:outlineLvl w:val="2"/>
        <w:rPr>
          <w:rFonts w:asciiTheme="majorHAnsi" w:eastAsia="Times New Roman" w:hAnsiTheme="majorHAnsi" w:cs="Times New Roman"/>
          <w:b/>
          <w:bCs/>
          <w:sz w:val="24"/>
          <w:szCs w:val="24"/>
          <w:lang w:eastAsia="en-IN"/>
        </w:rPr>
      </w:pPr>
      <w:r w:rsidRPr="004205A5">
        <w:rPr>
          <w:rFonts w:asciiTheme="majorHAnsi" w:eastAsia="Times New Roman" w:hAnsiTheme="majorHAnsi" w:cs="Times New Roman"/>
          <w:b/>
          <w:bCs/>
          <w:sz w:val="24"/>
          <w:szCs w:val="24"/>
          <w:highlight w:val="lightGray"/>
          <w:lang w:eastAsia="en-IN"/>
        </w:rPr>
        <w:t>Original article:</w:t>
      </w:r>
    </w:p>
    <w:p w:rsidR="00EE0DA1" w:rsidRPr="004205A5" w:rsidRDefault="00EE0DA1" w:rsidP="00EE0DA1">
      <w:pPr>
        <w:spacing w:after="0" w:line="360" w:lineRule="auto"/>
        <w:jc w:val="both"/>
        <w:outlineLvl w:val="2"/>
        <w:rPr>
          <w:rFonts w:asciiTheme="majorHAnsi" w:eastAsia="Times New Roman" w:hAnsiTheme="majorHAnsi" w:cs="Times New Roman"/>
          <w:b/>
          <w:bCs/>
          <w:color w:val="1F497D" w:themeColor="text2"/>
          <w:sz w:val="24"/>
          <w:szCs w:val="24"/>
          <w:lang w:eastAsia="en-IN"/>
        </w:rPr>
      </w:pPr>
      <w:r w:rsidRPr="004205A5">
        <w:rPr>
          <w:rFonts w:asciiTheme="majorHAnsi" w:eastAsia="Times New Roman" w:hAnsiTheme="majorHAnsi" w:cs="Times New Roman"/>
          <w:b/>
          <w:bCs/>
          <w:color w:val="1F497D" w:themeColor="text2"/>
          <w:sz w:val="24"/>
          <w:szCs w:val="24"/>
          <w:lang w:eastAsia="en-IN"/>
        </w:rPr>
        <w:t>Bact</w:t>
      </w:r>
      <w:r>
        <w:rPr>
          <w:rFonts w:asciiTheme="majorHAnsi" w:eastAsia="Times New Roman" w:hAnsiTheme="majorHAnsi" w:cs="Times New Roman"/>
          <w:b/>
          <w:bCs/>
          <w:color w:val="1F497D" w:themeColor="text2"/>
          <w:sz w:val="24"/>
          <w:szCs w:val="24"/>
          <w:lang w:eastAsia="en-IN"/>
        </w:rPr>
        <w:t>e</w:t>
      </w:r>
      <w:r w:rsidRPr="004205A5">
        <w:rPr>
          <w:rFonts w:asciiTheme="majorHAnsi" w:eastAsia="Times New Roman" w:hAnsiTheme="majorHAnsi" w:cs="Times New Roman"/>
          <w:b/>
          <w:bCs/>
          <w:color w:val="1F497D" w:themeColor="text2"/>
          <w:sz w:val="24"/>
          <w:szCs w:val="24"/>
          <w:lang w:eastAsia="en-IN"/>
        </w:rPr>
        <w:t>riological Profile &amp; Anti microbial susceptibility among Burns patients at a ter</w:t>
      </w:r>
      <w:r>
        <w:rPr>
          <w:rFonts w:asciiTheme="majorHAnsi" w:eastAsia="Times New Roman" w:hAnsiTheme="majorHAnsi" w:cs="Times New Roman"/>
          <w:b/>
          <w:bCs/>
          <w:color w:val="1F497D" w:themeColor="text2"/>
          <w:sz w:val="24"/>
          <w:szCs w:val="24"/>
          <w:lang w:eastAsia="en-IN"/>
        </w:rPr>
        <w:t>tiary level hospital, Hyderabad</w:t>
      </w:r>
    </w:p>
    <w:p w:rsidR="00EE0DA1" w:rsidRPr="004205A5" w:rsidRDefault="00EE0DA1" w:rsidP="00EE0DA1">
      <w:pPr>
        <w:spacing w:after="0" w:line="360" w:lineRule="auto"/>
        <w:jc w:val="both"/>
        <w:outlineLvl w:val="2"/>
        <w:rPr>
          <w:rFonts w:asciiTheme="majorHAnsi" w:eastAsia="Times New Roman" w:hAnsiTheme="majorHAnsi" w:cs="Times New Roman"/>
          <w:b/>
          <w:bCs/>
          <w:sz w:val="20"/>
          <w:szCs w:val="20"/>
          <w:lang w:eastAsia="en-IN"/>
        </w:rPr>
      </w:pPr>
      <w:r w:rsidRPr="004205A5">
        <w:rPr>
          <w:rFonts w:asciiTheme="majorHAnsi" w:eastAsia="Times New Roman" w:hAnsiTheme="majorHAnsi" w:cs="Times New Roman"/>
          <w:b/>
          <w:bCs/>
          <w:sz w:val="20"/>
          <w:szCs w:val="20"/>
          <w:lang w:eastAsia="en-IN"/>
        </w:rPr>
        <w:t>Dr. Md. Khaleel,* Dr. Pavan Kumar Kulkarni**</w:t>
      </w:r>
    </w:p>
    <w:p w:rsidR="00EE0DA1" w:rsidRDefault="00EE0DA1" w:rsidP="00EE0DA1">
      <w:pPr>
        <w:pBdr>
          <w:bottom w:val="single" w:sz="6" w:space="1" w:color="auto"/>
        </w:pBdr>
        <w:spacing w:after="0" w:line="360" w:lineRule="auto"/>
        <w:jc w:val="both"/>
        <w:outlineLvl w:val="2"/>
        <w:rPr>
          <w:rFonts w:asciiTheme="majorHAnsi" w:eastAsia="Times New Roman" w:hAnsiTheme="majorHAnsi" w:cs="Times New Roman"/>
          <w:b/>
          <w:bCs/>
          <w:sz w:val="18"/>
          <w:szCs w:val="18"/>
          <w:lang w:eastAsia="en-IN"/>
        </w:rPr>
      </w:pPr>
      <w:r w:rsidRPr="004205A5">
        <w:rPr>
          <w:rFonts w:asciiTheme="majorHAnsi" w:eastAsia="Times New Roman" w:hAnsiTheme="majorHAnsi" w:cs="Times New Roman"/>
          <w:b/>
          <w:bCs/>
          <w:sz w:val="18"/>
          <w:szCs w:val="18"/>
          <w:lang w:eastAsia="en-IN"/>
        </w:rPr>
        <w:t xml:space="preserve">*Associate Professor, Dept. of Microbiology, Deccan College of Medical sciences, **Assistant Professor ,Dept. of Community Medicine, Deccan College of Medical sciences </w:t>
      </w:r>
      <w:r>
        <w:rPr>
          <w:rFonts w:asciiTheme="majorHAnsi" w:eastAsia="Times New Roman" w:hAnsiTheme="majorHAnsi" w:cs="Times New Roman"/>
          <w:b/>
          <w:bCs/>
          <w:sz w:val="18"/>
          <w:szCs w:val="18"/>
          <w:lang w:eastAsia="en-IN"/>
        </w:rPr>
        <w:t xml:space="preserve">, Hyderabad , India </w:t>
      </w:r>
    </w:p>
    <w:p w:rsidR="00EE0DA1" w:rsidRDefault="00EE0DA1" w:rsidP="00EE0DA1">
      <w:pPr>
        <w:pBdr>
          <w:bottom w:val="single" w:sz="6" w:space="1" w:color="auto"/>
        </w:pBdr>
        <w:spacing w:after="0" w:line="360" w:lineRule="auto"/>
        <w:jc w:val="both"/>
        <w:outlineLvl w:val="2"/>
        <w:rPr>
          <w:rFonts w:asciiTheme="majorHAnsi" w:eastAsia="Times New Roman" w:hAnsiTheme="majorHAnsi" w:cs="Times New Roman"/>
          <w:b/>
          <w:bCs/>
          <w:sz w:val="18"/>
          <w:szCs w:val="18"/>
          <w:lang w:eastAsia="en-IN"/>
        </w:rPr>
      </w:pPr>
      <w:r>
        <w:rPr>
          <w:rFonts w:asciiTheme="majorHAnsi" w:eastAsia="Times New Roman" w:hAnsiTheme="majorHAnsi" w:cs="Times New Roman"/>
          <w:b/>
          <w:bCs/>
          <w:sz w:val="18"/>
          <w:szCs w:val="18"/>
          <w:lang w:eastAsia="en-IN"/>
        </w:rPr>
        <w:t xml:space="preserve">Corresponding author : Dr Md Khaleel </w:t>
      </w:r>
    </w:p>
    <w:p w:rsidR="00EE0DA1" w:rsidRDefault="00EE0DA1" w:rsidP="00EE0DA1">
      <w:pPr>
        <w:spacing w:after="0" w:line="360" w:lineRule="auto"/>
        <w:jc w:val="both"/>
        <w:outlineLvl w:val="2"/>
        <w:rPr>
          <w:rFonts w:asciiTheme="majorHAnsi" w:eastAsia="Times New Roman" w:hAnsiTheme="majorHAnsi" w:cs="Times New Roman"/>
          <w:b/>
          <w:bCs/>
          <w:sz w:val="18"/>
          <w:szCs w:val="18"/>
          <w:lang w:eastAsia="en-IN"/>
        </w:rPr>
      </w:pPr>
    </w:p>
    <w:p w:rsidR="00EE0DA1" w:rsidRPr="004205A5" w:rsidRDefault="00EE0DA1" w:rsidP="00EE0DA1">
      <w:pPr>
        <w:spacing w:after="0" w:line="360" w:lineRule="auto"/>
        <w:jc w:val="both"/>
        <w:outlineLvl w:val="2"/>
        <w:rPr>
          <w:rFonts w:asciiTheme="majorHAnsi" w:eastAsia="Times New Roman" w:hAnsiTheme="majorHAnsi" w:cs="Times New Roman"/>
          <w:b/>
          <w:bCs/>
          <w:sz w:val="20"/>
          <w:szCs w:val="20"/>
          <w:lang w:eastAsia="en-IN"/>
        </w:rPr>
      </w:pPr>
      <w:r w:rsidRPr="004205A5">
        <w:rPr>
          <w:rFonts w:asciiTheme="majorHAnsi" w:eastAsia="Times New Roman" w:hAnsiTheme="majorHAnsi" w:cs="Times New Roman"/>
          <w:b/>
          <w:bCs/>
          <w:sz w:val="20"/>
          <w:szCs w:val="20"/>
          <w:lang w:eastAsia="en-IN"/>
        </w:rPr>
        <w:t xml:space="preserve">Abstract: </w:t>
      </w:r>
    </w:p>
    <w:p w:rsidR="00EE0DA1" w:rsidRPr="004205A5" w:rsidRDefault="00EE0DA1" w:rsidP="00EE0DA1">
      <w:pPr>
        <w:spacing w:after="0" w:line="360" w:lineRule="auto"/>
        <w:jc w:val="both"/>
        <w:outlineLvl w:val="2"/>
        <w:rPr>
          <w:rFonts w:ascii="Times New Roman" w:eastAsia="Times New Roman" w:hAnsi="Times New Roman" w:cs="Times New Roman"/>
          <w:b/>
          <w:bCs/>
          <w:sz w:val="18"/>
          <w:szCs w:val="18"/>
          <w:lang w:eastAsia="en-IN"/>
        </w:rPr>
      </w:pPr>
      <w:r w:rsidRPr="004205A5">
        <w:rPr>
          <w:rFonts w:ascii="Times New Roman" w:eastAsia="Times New Roman" w:hAnsi="Times New Roman" w:cs="Times New Roman"/>
          <w:b/>
          <w:bCs/>
          <w:sz w:val="18"/>
          <w:szCs w:val="18"/>
          <w:lang w:eastAsia="en-IN"/>
        </w:rPr>
        <w:t xml:space="preserve">Background: </w:t>
      </w:r>
      <w:r w:rsidRPr="004205A5">
        <w:rPr>
          <w:rFonts w:ascii="Times New Roman" w:eastAsia="Times New Roman" w:hAnsi="Times New Roman" w:cs="Times New Roman"/>
          <w:sz w:val="18"/>
          <w:szCs w:val="18"/>
          <w:lang w:eastAsia="en-IN"/>
        </w:rPr>
        <w:t>Infection is a common cause of morbidity and mortality in burn patients. Clinical diagnosis of bacteremia and/or sepsis in burn patients is difficult for a number of reasons. It could be symptomatic and/or asymptomatic as a result of immune deficiency secondary to thermal injury.</w:t>
      </w:r>
    </w:p>
    <w:p w:rsidR="00EE0DA1" w:rsidRPr="004205A5" w:rsidRDefault="00EE0DA1" w:rsidP="00EE0DA1">
      <w:pPr>
        <w:spacing w:after="0" w:line="360" w:lineRule="auto"/>
        <w:jc w:val="both"/>
        <w:outlineLvl w:val="2"/>
        <w:rPr>
          <w:rFonts w:ascii="Times New Roman" w:eastAsia="Times New Roman" w:hAnsi="Times New Roman" w:cs="Times New Roman"/>
          <w:b/>
          <w:bCs/>
          <w:sz w:val="18"/>
          <w:szCs w:val="18"/>
          <w:lang w:eastAsia="en-IN"/>
        </w:rPr>
      </w:pPr>
      <w:r w:rsidRPr="004205A5">
        <w:rPr>
          <w:rFonts w:ascii="Times New Roman" w:eastAsia="Times New Roman" w:hAnsi="Times New Roman" w:cs="Times New Roman"/>
          <w:b/>
          <w:bCs/>
          <w:sz w:val="18"/>
          <w:szCs w:val="18"/>
          <w:lang w:eastAsia="en-IN"/>
        </w:rPr>
        <w:t xml:space="preserve">Methods: </w:t>
      </w:r>
      <w:r w:rsidRPr="004205A5">
        <w:rPr>
          <w:rFonts w:ascii="Times New Roman" w:eastAsia="Times New Roman" w:hAnsi="Times New Roman" w:cs="Times New Roman"/>
          <w:sz w:val="18"/>
          <w:szCs w:val="18"/>
          <w:lang w:eastAsia="en-IN"/>
        </w:rPr>
        <w:t>A cross sectional study was conducted at Owaisi Hospital Burns ward. Blood specimen and wound swab were collected from burn patients and were cultured by conventional method. Sensitivity/susceptibility pattern of the isolates was determined by disc diffusion method. Some of the risk factors of bacteremia like prior antibiotic use and total body surface area burn were also determined.</w:t>
      </w:r>
    </w:p>
    <w:p w:rsidR="00EE0DA1" w:rsidRPr="004205A5" w:rsidRDefault="00EE0DA1" w:rsidP="00EE0DA1">
      <w:pPr>
        <w:spacing w:after="0" w:line="360" w:lineRule="auto"/>
        <w:jc w:val="both"/>
        <w:outlineLvl w:val="2"/>
        <w:rPr>
          <w:rFonts w:ascii="Times New Roman" w:eastAsia="Times New Roman" w:hAnsi="Times New Roman" w:cs="Times New Roman"/>
          <w:b/>
          <w:bCs/>
          <w:sz w:val="18"/>
          <w:szCs w:val="18"/>
          <w:lang w:eastAsia="en-IN"/>
        </w:rPr>
      </w:pPr>
      <w:r w:rsidRPr="004205A5">
        <w:rPr>
          <w:rFonts w:ascii="Times New Roman" w:eastAsia="Times New Roman" w:hAnsi="Times New Roman" w:cs="Times New Roman"/>
          <w:b/>
          <w:bCs/>
          <w:sz w:val="18"/>
          <w:szCs w:val="18"/>
          <w:lang w:eastAsia="en-IN"/>
        </w:rPr>
        <w:t xml:space="preserve">Results: </w:t>
      </w:r>
      <w:r w:rsidRPr="004205A5">
        <w:rPr>
          <w:rFonts w:ascii="Times New Roman" w:eastAsia="Times New Roman" w:hAnsi="Times New Roman" w:cs="Times New Roman"/>
          <w:sz w:val="18"/>
          <w:szCs w:val="18"/>
          <w:lang w:eastAsia="en-IN"/>
        </w:rPr>
        <w:t>Fifty patients were enrolled in the study of whom 21(42%) were found bacteremic. Five different bacteria were isolated from blood specimen. Coagulase negative Staphylococci, 9(42.8%), S. aureus, 8(38.2%), Bacillus spps, 2(9.52%), K. pneumoniae, 1(4.8%), and P. aeruginosa, 1(4.8%), were frequent isolates. From wound swab, S. aureus, (34.04%), and P. aeruginosa, (31.8%), were predominant. Antimicrobial resistance was observed for Ampicillin, (77.4%), Doxycycline, (74.0), Nalidixic acid, (70.5%), Penicillin G, (68.2%), and tetracycline, (67.5%). Total body surface area of burn ≥ 15% was found as a risk factor for bacteremia.</w:t>
      </w:r>
    </w:p>
    <w:p w:rsidR="00EE0DA1" w:rsidRPr="004205A5" w:rsidRDefault="00EE0DA1" w:rsidP="00EE0DA1">
      <w:pPr>
        <w:spacing w:after="0" w:line="360" w:lineRule="auto"/>
        <w:jc w:val="both"/>
        <w:outlineLvl w:val="2"/>
        <w:rPr>
          <w:rFonts w:ascii="Times New Roman" w:eastAsia="Times New Roman" w:hAnsi="Times New Roman" w:cs="Times New Roman"/>
          <w:sz w:val="18"/>
          <w:szCs w:val="18"/>
          <w:lang w:eastAsia="en-IN"/>
        </w:rPr>
      </w:pPr>
      <w:r w:rsidRPr="004205A5">
        <w:rPr>
          <w:rFonts w:ascii="Times New Roman" w:eastAsia="Times New Roman" w:hAnsi="Times New Roman" w:cs="Times New Roman"/>
          <w:b/>
          <w:bCs/>
          <w:sz w:val="18"/>
          <w:szCs w:val="18"/>
          <w:lang w:eastAsia="en-IN"/>
        </w:rPr>
        <w:t xml:space="preserve">Conclusion: </w:t>
      </w:r>
      <w:r w:rsidRPr="004205A5">
        <w:rPr>
          <w:rFonts w:ascii="Times New Roman" w:eastAsia="Times New Roman" w:hAnsi="Times New Roman" w:cs="Times New Roman"/>
          <w:sz w:val="18"/>
          <w:szCs w:val="18"/>
          <w:lang w:eastAsia="en-IN"/>
        </w:rPr>
        <w:t>Bacteremia was detected at a rate of 42% among burn patients. Frequent isolates were S. aureus, (34.04%), and P. aeruginosa, (31.8%). About 82.16% of the isolates showed multiple resistances. In light of our findings, regular antibiotic resistance test has to be done for each patient in order to select an appropriate antimicrobial age.</w:t>
      </w:r>
    </w:p>
    <w:p w:rsidR="00EE0DA1" w:rsidRPr="008D20C7" w:rsidRDefault="00EE0DA1" w:rsidP="00EE0DA1">
      <w:pPr>
        <w:shd w:val="clear" w:color="auto" w:fill="FFFFFF"/>
        <w:spacing w:after="0" w:line="360" w:lineRule="auto"/>
        <w:rPr>
          <w:rFonts w:ascii="Arial" w:eastAsia="Times New Roman" w:hAnsi="Arial" w:cs="Arial"/>
          <w:color w:val="000000"/>
          <w:sz w:val="15"/>
          <w:szCs w:val="15"/>
        </w:rPr>
      </w:pPr>
      <w:r w:rsidRPr="004205A5">
        <w:rPr>
          <w:rFonts w:ascii="Times New Roman" w:eastAsia="Times New Roman" w:hAnsi="Times New Roman" w:cs="Times New Roman"/>
          <w:b/>
          <w:sz w:val="18"/>
          <w:szCs w:val="18"/>
          <w:lang w:eastAsia="en-IN"/>
        </w:rPr>
        <w:t xml:space="preserve">Keywords: </w:t>
      </w:r>
      <w:r w:rsidRPr="004205A5">
        <w:rPr>
          <w:rFonts w:ascii="Times New Roman" w:eastAsia="Times New Roman" w:hAnsi="Times New Roman" w:cs="Times New Roman"/>
          <w:sz w:val="18"/>
          <w:szCs w:val="18"/>
          <w:lang w:eastAsia="en-IN"/>
        </w:rPr>
        <w:t>Antimicrobial susceptibility, beside</w:t>
      </w:r>
      <w:r w:rsidRPr="00C76F3F">
        <w:rPr>
          <w:rFonts w:ascii="Times New Roman" w:eastAsia="Times New Roman" w:hAnsi="Times New Roman" w:cs="Times New Roman"/>
          <w:color w:val="000000"/>
          <w:sz w:val="18"/>
          <w:szCs w:val="18"/>
        </w:rPr>
        <w:t xml:space="preserve"> Antimicrobial susceptibility,Bacteremia,Sepsis</w:t>
      </w:r>
    </w:p>
    <w:p w:rsidR="00EE0DA1" w:rsidRPr="004205A5" w:rsidRDefault="00EE0DA1" w:rsidP="00EE0DA1">
      <w:pPr>
        <w:pBdr>
          <w:bottom w:val="single" w:sz="6" w:space="1" w:color="auto"/>
        </w:pBdr>
        <w:spacing w:after="0" w:line="360" w:lineRule="auto"/>
        <w:jc w:val="both"/>
        <w:outlineLvl w:val="2"/>
        <w:rPr>
          <w:rFonts w:ascii="Times New Roman" w:eastAsia="Times New Roman" w:hAnsi="Times New Roman" w:cs="Times New Roman"/>
          <w:sz w:val="18"/>
          <w:szCs w:val="18"/>
          <w:lang w:eastAsia="en-IN"/>
        </w:rPr>
      </w:pP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09" w:rsidRDefault="00343509" w:rsidP="00EE0DA1">
      <w:pPr>
        <w:spacing w:after="0" w:line="240" w:lineRule="auto"/>
      </w:pPr>
      <w:r>
        <w:separator/>
      </w:r>
    </w:p>
  </w:endnote>
  <w:endnote w:type="continuationSeparator" w:id="1">
    <w:p w:rsidR="00343509" w:rsidRDefault="00343509" w:rsidP="00EE0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09" w:rsidRDefault="00343509" w:rsidP="00EE0DA1">
      <w:pPr>
        <w:spacing w:after="0" w:line="240" w:lineRule="auto"/>
      </w:pPr>
      <w:r>
        <w:separator/>
      </w:r>
    </w:p>
  </w:footnote>
  <w:footnote w:type="continuationSeparator" w:id="1">
    <w:p w:rsidR="00343509" w:rsidRDefault="00343509" w:rsidP="00EE0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A1" w:rsidRPr="00C447BC" w:rsidRDefault="00EE0DA1" w:rsidP="00EE0DA1">
    <w:pPr>
      <w:pStyle w:val="Header"/>
      <w:rPr>
        <w:rFonts w:ascii="Times New Roman" w:eastAsia="Calibri" w:hAnsi="Times New Roman" w:cs="Times New Roman"/>
      </w:rPr>
    </w:pPr>
    <w:r w:rsidRPr="00C447BC">
      <w:rPr>
        <w:rFonts w:ascii="Times New Roman" w:eastAsia="Calibri" w:hAnsi="Times New Roman" w:cs="Times New Roman"/>
        <w:sz w:val="20"/>
      </w:rPr>
      <w:t>Indian Journal of Basic and Applied Medical Research; June 20</w:t>
    </w:r>
    <w:r>
      <w:rPr>
        <w:rFonts w:ascii="Times New Roman" w:hAnsi="Times New Roman" w:cs="Times New Roman"/>
        <w:sz w:val="20"/>
      </w:rPr>
      <w:t>14: Vol.-3, Issue- 3, P. 331-337</w:t>
    </w:r>
  </w:p>
  <w:p w:rsidR="00EE0DA1" w:rsidRDefault="00EE0DA1" w:rsidP="00EE0DA1">
    <w:pPr>
      <w:pStyle w:val="Header"/>
    </w:pPr>
  </w:p>
  <w:p w:rsidR="00EE0DA1" w:rsidRDefault="00EE0D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0DA1"/>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0A5F"/>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7CB"/>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AEF"/>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3EE"/>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072"/>
    <w:rsid w:val="00266B31"/>
    <w:rsid w:val="0027029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5F8C"/>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509"/>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09F"/>
    <w:rsid w:val="003517BF"/>
    <w:rsid w:val="00351D7A"/>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1DC"/>
    <w:rsid w:val="00376AA0"/>
    <w:rsid w:val="00376DA4"/>
    <w:rsid w:val="00376FA4"/>
    <w:rsid w:val="00377AC9"/>
    <w:rsid w:val="00377ADA"/>
    <w:rsid w:val="00377B03"/>
    <w:rsid w:val="00377E2F"/>
    <w:rsid w:val="0038029B"/>
    <w:rsid w:val="00380674"/>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6C2"/>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762DB"/>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6AC"/>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C9"/>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501"/>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588"/>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B0B"/>
    <w:rsid w:val="00805CF0"/>
    <w:rsid w:val="00805F4D"/>
    <w:rsid w:val="008062AB"/>
    <w:rsid w:val="00806DBB"/>
    <w:rsid w:val="00807154"/>
    <w:rsid w:val="00807EA7"/>
    <w:rsid w:val="008105CC"/>
    <w:rsid w:val="00810785"/>
    <w:rsid w:val="00810D29"/>
    <w:rsid w:val="0081136F"/>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2AC7"/>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3CE"/>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5CB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157"/>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0B6"/>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D04A1"/>
    <w:rsid w:val="00AD0872"/>
    <w:rsid w:val="00AD08CB"/>
    <w:rsid w:val="00AD0A1D"/>
    <w:rsid w:val="00AD0B91"/>
    <w:rsid w:val="00AD0E5C"/>
    <w:rsid w:val="00AD0EE2"/>
    <w:rsid w:val="00AD1721"/>
    <w:rsid w:val="00AD1A76"/>
    <w:rsid w:val="00AD1AAD"/>
    <w:rsid w:val="00AD1D1A"/>
    <w:rsid w:val="00AD2239"/>
    <w:rsid w:val="00AD27B8"/>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1178"/>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4C25"/>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6D"/>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60"/>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0E8"/>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3"/>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0DA1"/>
    <w:rsid w:val="00EE12E7"/>
    <w:rsid w:val="00EE13C5"/>
    <w:rsid w:val="00EE1E78"/>
    <w:rsid w:val="00EE2A51"/>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19B5"/>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A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EE0DA1"/>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EE0DA1"/>
    <w:rPr>
      <w:lang w:val="en-IN"/>
    </w:rPr>
  </w:style>
  <w:style w:type="paragraph" w:styleId="Footer">
    <w:name w:val="footer"/>
    <w:basedOn w:val="Normal"/>
    <w:link w:val="FooterChar"/>
    <w:uiPriority w:val="99"/>
    <w:semiHidden/>
    <w:unhideWhenUsed/>
    <w:rsid w:val="00EE0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DA1"/>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2014-07-03T15:53:00Z</dcterms:created>
  <dcterms:modified xsi:type="dcterms:W3CDTF">2014-07-03T15:54:00Z</dcterms:modified>
</cp:coreProperties>
</file>